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4E9540" w14:textId="77777777" w:rsidR="007407E3" w:rsidRPr="007B6F6D" w:rsidRDefault="007407E3" w:rsidP="007407E3">
      <w:pPr>
        <w:jc w:val="center"/>
        <w:rPr>
          <w:rFonts w:ascii="Times New Roman" w:eastAsia="Times New Roman" w:hAnsi="Times New Roman" w:cs="Times New Roman"/>
          <w:sz w:val="24"/>
          <w:szCs w:val="24"/>
        </w:rPr>
      </w:pPr>
      <w:r w:rsidRPr="007B6F6D">
        <w:rPr>
          <w:rFonts w:ascii="Times New Roman" w:eastAsia="Times New Roman" w:hAnsi="Times New Roman" w:cs="Times New Roman"/>
          <w:noProof/>
          <w:sz w:val="24"/>
          <w:szCs w:val="24"/>
          <w:lang w:val="tr-TR"/>
        </w:rPr>
        <w:drawing>
          <wp:inline distT="114300" distB="114300" distL="114300" distR="114300" wp14:anchorId="1F6A7B97" wp14:editId="53141E9B">
            <wp:extent cx="5399730" cy="4051300"/>
            <wp:effectExtent l="0" t="0" r="0" b="0"/>
            <wp:docPr id="41" name="image13.jpg"/>
            <wp:cNvGraphicFramePr/>
            <a:graphic xmlns:a="http://schemas.openxmlformats.org/drawingml/2006/main">
              <a:graphicData uri="http://schemas.openxmlformats.org/drawingml/2006/picture">
                <pic:pic xmlns:pic="http://schemas.openxmlformats.org/drawingml/2006/picture">
                  <pic:nvPicPr>
                    <pic:cNvPr id="0" name="image13.jpg"/>
                    <pic:cNvPicPr preferRelativeResize="0"/>
                  </pic:nvPicPr>
                  <pic:blipFill>
                    <a:blip r:embed="rId6"/>
                    <a:srcRect/>
                    <a:stretch>
                      <a:fillRect/>
                    </a:stretch>
                  </pic:blipFill>
                  <pic:spPr>
                    <a:xfrm>
                      <a:off x="0" y="0"/>
                      <a:ext cx="5399730" cy="4051300"/>
                    </a:xfrm>
                    <a:prstGeom prst="rect">
                      <a:avLst/>
                    </a:prstGeom>
                    <a:ln/>
                  </pic:spPr>
                </pic:pic>
              </a:graphicData>
            </a:graphic>
          </wp:inline>
        </w:drawing>
      </w:r>
    </w:p>
    <w:p w14:paraId="2CC09F0E" w14:textId="77777777" w:rsidR="007407E3" w:rsidRPr="007407E3" w:rsidRDefault="007407E3" w:rsidP="007407E3">
      <w:pPr>
        <w:jc w:val="both"/>
        <w:rPr>
          <w:rFonts w:ascii="Times New Roman" w:eastAsia="Times New Roman" w:hAnsi="Times New Roman" w:cs="Times New Roman"/>
          <w:sz w:val="18"/>
          <w:szCs w:val="18"/>
        </w:rPr>
      </w:pPr>
      <w:r w:rsidRPr="007407E3">
        <w:rPr>
          <w:rFonts w:ascii="Times New Roman" w:eastAsia="Times New Roman" w:hAnsi="Times New Roman" w:cs="Times New Roman"/>
          <w:b/>
          <w:sz w:val="18"/>
          <w:szCs w:val="18"/>
        </w:rPr>
        <w:t>Supplementary Figure 1.</w:t>
      </w:r>
      <w:r w:rsidRPr="007407E3">
        <w:rPr>
          <w:rFonts w:ascii="Times New Roman" w:eastAsia="Times New Roman" w:hAnsi="Times New Roman" w:cs="Times New Roman"/>
          <w:sz w:val="18"/>
          <w:szCs w:val="18"/>
        </w:rPr>
        <w:t xml:space="preserve">  Coverage distribution for some samples. (A) 52 million mapped reads inside exome regions, coverage is 87 (B) 54 million mapped reads inside exome regions, coverage is 93 (C) 40 million mapped reads inside exome regions, coverage is 67 (D) 50 million mapped reads inside exome regions, coverage is 83.</w:t>
      </w:r>
    </w:p>
    <w:p w14:paraId="74A297A7" w14:textId="77777777" w:rsidR="007407E3" w:rsidRPr="007B6F6D" w:rsidRDefault="007407E3" w:rsidP="007407E3">
      <w:pPr>
        <w:jc w:val="center"/>
        <w:rPr>
          <w:rFonts w:ascii="Times New Roman" w:eastAsia="Times New Roman" w:hAnsi="Times New Roman" w:cs="Times New Roman"/>
          <w:sz w:val="24"/>
          <w:szCs w:val="24"/>
        </w:rPr>
      </w:pPr>
      <w:r w:rsidRPr="007B6F6D">
        <w:rPr>
          <w:rFonts w:ascii="Times New Roman" w:eastAsia="Times New Roman" w:hAnsi="Times New Roman" w:cs="Times New Roman"/>
          <w:noProof/>
          <w:sz w:val="24"/>
          <w:szCs w:val="24"/>
          <w:lang w:val="tr-TR"/>
        </w:rPr>
        <w:lastRenderedPageBreak/>
        <w:drawing>
          <wp:inline distT="114300" distB="114300" distL="114300" distR="114300" wp14:anchorId="45E6F67A" wp14:editId="488A7BD0">
            <wp:extent cx="5399730" cy="7086600"/>
            <wp:effectExtent l="0" t="0" r="0" b="0"/>
            <wp:docPr id="44" name="image15.jpg"/>
            <wp:cNvGraphicFramePr/>
            <a:graphic xmlns:a="http://schemas.openxmlformats.org/drawingml/2006/main">
              <a:graphicData uri="http://schemas.openxmlformats.org/drawingml/2006/picture">
                <pic:pic xmlns:pic="http://schemas.openxmlformats.org/drawingml/2006/picture">
                  <pic:nvPicPr>
                    <pic:cNvPr id="0" name="image15.jpg"/>
                    <pic:cNvPicPr preferRelativeResize="0"/>
                  </pic:nvPicPr>
                  <pic:blipFill>
                    <a:blip r:embed="rId7"/>
                    <a:srcRect/>
                    <a:stretch>
                      <a:fillRect/>
                    </a:stretch>
                  </pic:blipFill>
                  <pic:spPr>
                    <a:xfrm>
                      <a:off x="0" y="0"/>
                      <a:ext cx="5399730" cy="7086600"/>
                    </a:xfrm>
                    <a:prstGeom prst="rect">
                      <a:avLst/>
                    </a:prstGeom>
                    <a:ln/>
                  </pic:spPr>
                </pic:pic>
              </a:graphicData>
            </a:graphic>
          </wp:inline>
        </w:drawing>
      </w:r>
    </w:p>
    <w:p w14:paraId="1CA0CB05" w14:textId="77777777" w:rsidR="007407E3" w:rsidRPr="007407E3" w:rsidRDefault="007407E3" w:rsidP="007407E3">
      <w:pPr>
        <w:jc w:val="both"/>
        <w:rPr>
          <w:rFonts w:ascii="Times New Roman" w:eastAsia="Times New Roman" w:hAnsi="Times New Roman" w:cs="Times New Roman"/>
          <w:sz w:val="18"/>
          <w:szCs w:val="18"/>
        </w:rPr>
      </w:pPr>
      <w:r w:rsidRPr="007407E3">
        <w:rPr>
          <w:rFonts w:ascii="Times New Roman" w:eastAsia="Times New Roman" w:hAnsi="Times New Roman" w:cs="Times New Roman"/>
          <w:b/>
          <w:sz w:val="18"/>
          <w:szCs w:val="18"/>
        </w:rPr>
        <w:t>Supplementary Figure 2.</w:t>
      </w:r>
      <w:r w:rsidRPr="007407E3">
        <w:rPr>
          <w:rFonts w:ascii="Times New Roman" w:eastAsia="Times New Roman" w:hAnsi="Times New Roman" w:cs="Times New Roman"/>
          <w:sz w:val="18"/>
          <w:szCs w:val="18"/>
        </w:rPr>
        <w:t xml:space="preserve"> Quality distribution of reads. (A) y-axis shows the quality score of reads in each relative base pair at x-axis. Green side of the graph shows the reads are in good quality. (B) shows that how many reads are there in y-axis for each quality score in x-axis. Most reads around mean quality score as seen in figure. </w:t>
      </w:r>
    </w:p>
    <w:p w14:paraId="5F994147" w14:textId="77777777" w:rsidR="007407E3" w:rsidRPr="007B6F6D" w:rsidRDefault="007407E3" w:rsidP="007407E3">
      <w:pPr>
        <w:pBdr>
          <w:top w:val="nil"/>
          <w:left w:val="nil"/>
          <w:bottom w:val="nil"/>
          <w:right w:val="nil"/>
          <w:between w:val="nil"/>
        </w:pBdr>
        <w:spacing w:after="0" w:line="480" w:lineRule="auto"/>
        <w:jc w:val="center"/>
        <w:rPr>
          <w:rFonts w:ascii="Times New Roman" w:eastAsia="Times New Roman" w:hAnsi="Times New Roman" w:cs="Times New Roman"/>
          <w:sz w:val="24"/>
          <w:szCs w:val="24"/>
        </w:rPr>
      </w:pPr>
      <w:r w:rsidRPr="007B6F6D">
        <w:rPr>
          <w:rFonts w:ascii="Times New Roman" w:eastAsia="Times New Roman" w:hAnsi="Times New Roman" w:cs="Times New Roman"/>
          <w:noProof/>
          <w:sz w:val="24"/>
          <w:szCs w:val="24"/>
          <w:lang w:val="tr-TR"/>
        </w:rPr>
        <w:lastRenderedPageBreak/>
        <w:drawing>
          <wp:inline distT="0" distB="0" distL="0" distR="0" wp14:anchorId="03BCBE12" wp14:editId="7AD47467">
            <wp:extent cx="5400040" cy="5576570"/>
            <wp:effectExtent l="0" t="0" r="0" b="0"/>
            <wp:docPr id="43"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8"/>
                    <a:srcRect/>
                    <a:stretch>
                      <a:fillRect/>
                    </a:stretch>
                  </pic:blipFill>
                  <pic:spPr>
                    <a:xfrm>
                      <a:off x="0" y="0"/>
                      <a:ext cx="5400040" cy="5576570"/>
                    </a:xfrm>
                    <a:prstGeom prst="rect">
                      <a:avLst/>
                    </a:prstGeom>
                    <a:ln/>
                  </pic:spPr>
                </pic:pic>
              </a:graphicData>
            </a:graphic>
          </wp:inline>
        </w:drawing>
      </w:r>
    </w:p>
    <w:p w14:paraId="156A1F0E" w14:textId="77777777" w:rsidR="007407E3" w:rsidRPr="007407E3" w:rsidRDefault="007407E3" w:rsidP="007407E3">
      <w:pPr>
        <w:pBdr>
          <w:top w:val="nil"/>
          <w:left w:val="nil"/>
          <w:bottom w:val="nil"/>
          <w:right w:val="nil"/>
          <w:between w:val="nil"/>
        </w:pBdr>
        <w:spacing w:after="0" w:line="480" w:lineRule="auto"/>
        <w:jc w:val="both"/>
        <w:rPr>
          <w:sz w:val="18"/>
          <w:szCs w:val="18"/>
        </w:rPr>
      </w:pPr>
      <w:r w:rsidRPr="007407E3">
        <w:rPr>
          <w:rFonts w:ascii="Times New Roman" w:eastAsia="Times New Roman" w:hAnsi="Times New Roman" w:cs="Times New Roman"/>
          <w:b/>
          <w:sz w:val="18"/>
          <w:szCs w:val="18"/>
        </w:rPr>
        <w:t>Supplementary Figure 3.</w:t>
      </w:r>
      <w:r w:rsidRPr="007407E3">
        <w:rPr>
          <w:rFonts w:ascii="Times New Roman" w:eastAsia="Times New Roman" w:hAnsi="Times New Roman" w:cs="Times New Roman"/>
          <w:sz w:val="18"/>
          <w:szCs w:val="18"/>
        </w:rPr>
        <w:t xml:space="preserve"> Clustered Jaccard similarity matrices</w:t>
      </w:r>
      <w:r w:rsidRPr="007407E3">
        <w:rPr>
          <w:rFonts w:ascii="Times New Roman" w:hAnsi="Times New Roman"/>
          <w:sz w:val="18"/>
          <w:szCs w:val="18"/>
        </w:rPr>
        <w:t xml:space="preserve"> for each sample type (top left ‒ parental, top right ‒ in vitro </w:t>
      </w:r>
      <w:proofErr w:type="spellStart"/>
      <w:r w:rsidRPr="007407E3">
        <w:rPr>
          <w:rFonts w:ascii="Times New Roman" w:hAnsi="Times New Roman"/>
          <w:sz w:val="18"/>
          <w:szCs w:val="18"/>
        </w:rPr>
        <w:t>Monoclone</w:t>
      </w:r>
      <w:proofErr w:type="spellEnd"/>
      <w:r w:rsidRPr="007407E3">
        <w:rPr>
          <w:rFonts w:ascii="Times New Roman" w:hAnsi="Times New Roman"/>
          <w:sz w:val="18"/>
          <w:szCs w:val="18"/>
        </w:rPr>
        <w:t>, bottom left ‒ in vivo polyclone and bottom right ‒ in vitro polyclone). “Jaccard” similarity values are represented in the cells along with the color scale (dark colors ‒ higher Jaccard similarity and light colors ‒ lower Jaccard similarity among pairs). Dendrograms indicate hierarchical clusters among pipelines. Thus, pipelines with a higher similarity were clustered together.</w:t>
      </w:r>
    </w:p>
    <w:p w14:paraId="233622E5" w14:textId="77777777" w:rsidR="007407E3" w:rsidRPr="007B6F6D" w:rsidRDefault="007407E3" w:rsidP="007407E3">
      <w:pPr>
        <w:pBdr>
          <w:top w:val="nil"/>
          <w:left w:val="nil"/>
          <w:bottom w:val="nil"/>
          <w:right w:val="nil"/>
          <w:between w:val="nil"/>
        </w:pBdr>
        <w:spacing w:after="0" w:line="480" w:lineRule="auto"/>
        <w:jc w:val="both"/>
      </w:pPr>
    </w:p>
    <w:p w14:paraId="6EE5779E" w14:textId="77777777" w:rsidR="007407E3" w:rsidRPr="007B6F6D" w:rsidRDefault="007407E3" w:rsidP="007407E3">
      <w:pPr>
        <w:pBdr>
          <w:top w:val="nil"/>
          <w:left w:val="nil"/>
          <w:bottom w:val="nil"/>
          <w:right w:val="nil"/>
          <w:between w:val="nil"/>
        </w:pBdr>
        <w:spacing w:after="0" w:line="480" w:lineRule="auto"/>
        <w:jc w:val="center"/>
        <w:rPr>
          <w:rFonts w:ascii="Times New Roman" w:eastAsia="Times New Roman" w:hAnsi="Times New Roman" w:cs="Times New Roman"/>
          <w:sz w:val="24"/>
          <w:szCs w:val="24"/>
        </w:rPr>
      </w:pPr>
      <w:r w:rsidRPr="007B6F6D">
        <w:rPr>
          <w:rFonts w:ascii="Times New Roman" w:eastAsia="Times New Roman" w:hAnsi="Times New Roman" w:cs="Times New Roman"/>
          <w:noProof/>
          <w:sz w:val="24"/>
          <w:szCs w:val="24"/>
          <w:lang w:val="tr-TR"/>
        </w:rPr>
        <w:lastRenderedPageBreak/>
        <w:drawing>
          <wp:inline distT="0" distB="0" distL="0" distR="0" wp14:anchorId="438298A4" wp14:editId="0426A3EC">
            <wp:extent cx="5400040" cy="5582920"/>
            <wp:effectExtent l="0" t="0" r="0" b="0"/>
            <wp:docPr id="48" name="image9.jpg"/>
            <wp:cNvGraphicFramePr/>
            <a:graphic xmlns:a="http://schemas.openxmlformats.org/drawingml/2006/main">
              <a:graphicData uri="http://schemas.openxmlformats.org/drawingml/2006/picture">
                <pic:pic xmlns:pic="http://schemas.openxmlformats.org/drawingml/2006/picture">
                  <pic:nvPicPr>
                    <pic:cNvPr id="0" name="image9.jpg"/>
                    <pic:cNvPicPr preferRelativeResize="0"/>
                  </pic:nvPicPr>
                  <pic:blipFill>
                    <a:blip r:embed="rId9"/>
                    <a:srcRect/>
                    <a:stretch>
                      <a:fillRect/>
                    </a:stretch>
                  </pic:blipFill>
                  <pic:spPr>
                    <a:xfrm>
                      <a:off x="0" y="0"/>
                      <a:ext cx="5400040" cy="5582920"/>
                    </a:xfrm>
                    <a:prstGeom prst="rect">
                      <a:avLst/>
                    </a:prstGeom>
                    <a:ln/>
                  </pic:spPr>
                </pic:pic>
              </a:graphicData>
            </a:graphic>
          </wp:inline>
        </w:drawing>
      </w:r>
    </w:p>
    <w:p w14:paraId="742ACCB9" w14:textId="77777777" w:rsidR="007407E3" w:rsidRPr="007407E3" w:rsidRDefault="007407E3" w:rsidP="007407E3">
      <w:pPr>
        <w:pBdr>
          <w:top w:val="nil"/>
          <w:left w:val="nil"/>
          <w:bottom w:val="nil"/>
          <w:right w:val="nil"/>
          <w:between w:val="nil"/>
        </w:pBdr>
        <w:spacing w:after="0" w:line="480" w:lineRule="auto"/>
        <w:jc w:val="both"/>
        <w:rPr>
          <w:rFonts w:ascii="Times New Roman" w:hAnsi="Times New Roman"/>
          <w:sz w:val="18"/>
          <w:szCs w:val="18"/>
        </w:rPr>
      </w:pPr>
      <w:r w:rsidRPr="007407E3">
        <w:rPr>
          <w:rFonts w:ascii="Times New Roman" w:eastAsia="Times New Roman" w:hAnsi="Times New Roman" w:cs="Times New Roman"/>
          <w:b/>
          <w:sz w:val="18"/>
          <w:szCs w:val="18"/>
        </w:rPr>
        <w:t>Supplementary</w:t>
      </w:r>
      <w:r w:rsidRPr="007407E3">
        <w:rPr>
          <w:rFonts w:ascii="Times New Roman" w:hAnsi="Times New Roman"/>
          <w:b/>
          <w:sz w:val="18"/>
          <w:szCs w:val="18"/>
        </w:rPr>
        <w:t xml:space="preserve"> Figure </w:t>
      </w:r>
      <w:r w:rsidRPr="007407E3">
        <w:rPr>
          <w:rFonts w:ascii="Times New Roman" w:eastAsia="Times New Roman" w:hAnsi="Times New Roman" w:cs="Times New Roman"/>
          <w:b/>
          <w:sz w:val="18"/>
          <w:szCs w:val="18"/>
        </w:rPr>
        <w:t>4.</w:t>
      </w:r>
      <w:r w:rsidRPr="007407E3">
        <w:rPr>
          <w:rFonts w:ascii="Times New Roman" w:hAnsi="Times New Roman"/>
          <w:sz w:val="18"/>
          <w:szCs w:val="18"/>
        </w:rPr>
        <w:t xml:space="preserve"> Clustered Pearson similarity </w:t>
      </w:r>
      <w:proofErr w:type="spellStart"/>
      <w:r w:rsidRPr="007407E3">
        <w:rPr>
          <w:rFonts w:ascii="Times New Roman" w:eastAsia="Times New Roman" w:hAnsi="Times New Roman" w:cs="Times New Roman"/>
          <w:sz w:val="18"/>
          <w:szCs w:val="18"/>
        </w:rPr>
        <w:t>matricesfor</w:t>
      </w:r>
      <w:proofErr w:type="spellEnd"/>
      <w:r w:rsidRPr="007407E3">
        <w:rPr>
          <w:rFonts w:ascii="Times New Roman" w:hAnsi="Times New Roman"/>
          <w:sz w:val="18"/>
          <w:szCs w:val="18"/>
        </w:rPr>
        <w:t xml:space="preserve"> each sample type (top left ‒ parental, top right ‒ in vitro </w:t>
      </w:r>
      <w:proofErr w:type="spellStart"/>
      <w:r w:rsidRPr="007407E3">
        <w:rPr>
          <w:rFonts w:ascii="Times New Roman" w:hAnsi="Times New Roman"/>
          <w:sz w:val="18"/>
          <w:szCs w:val="18"/>
        </w:rPr>
        <w:t>Monoclone</w:t>
      </w:r>
      <w:proofErr w:type="spellEnd"/>
      <w:r w:rsidRPr="007407E3">
        <w:rPr>
          <w:rFonts w:ascii="Times New Roman" w:hAnsi="Times New Roman"/>
          <w:sz w:val="18"/>
          <w:szCs w:val="18"/>
        </w:rPr>
        <w:t xml:space="preserve">, bottom left ‒ in vivo polyclone and bottom right ‒ in vitro polyclone). “Pearson” similarity values are represented in the cells along with the color scale (dark colors ‒ higher Pearson similarity and light colors ‒ bottom left ‒ in vivo polyclone and </w:t>
      </w:r>
      <w:proofErr w:type="spellStart"/>
      <w:r w:rsidRPr="007407E3">
        <w:rPr>
          <w:rFonts w:ascii="Times New Roman" w:hAnsi="Times New Roman"/>
          <w:sz w:val="18"/>
          <w:szCs w:val="18"/>
        </w:rPr>
        <w:t>botDendrograms</w:t>
      </w:r>
      <w:proofErr w:type="spellEnd"/>
      <w:r w:rsidRPr="007407E3">
        <w:rPr>
          <w:rFonts w:ascii="Times New Roman" w:hAnsi="Times New Roman"/>
          <w:sz w:val="18"/>
          <w:szCs w:val="18"/>
        </w:rPr>
        <w:t xml:space="preserve"> indicate hierarchical clusters among pipelines. Thus, pipelines with a higher similarity were clustered together.</w:t>
      </w:r>
    </w:p>
    <w:p w14:paraId="28FCDDCE" w14:textId="77777777" w:rsidR="007407E3" w:rsidRPr="007B6F6D" w:rsidRDefault="007407E3" w:rsidP="007407E3">
      <w:pPr>
        <w:pBdr>
          <w:top w:val="nil"/>
          <w:left w:val="nil"/>
          <w:bottom w:val="nil"/>
          <w:right w:val="nil"/>
          <w:between w:val="nil"/>
        </w:pBdr>
        <w:spacing w:after="0" w:line="480" w:lineRule="auto"/>
        <w:rPr>
          <w:rFonts w:ascii="Times New Roman" w:hAnsi="Times New Roman"/>
          <w:sz w:val="24"/>
        </w:rPr>
      </w:pPr>
    </w:p>
    <w:p w14:paraId="07D5E069" w14:textId="77777777" w:rsidR="007407E3" w:rsidRPr="007B6F6D" w:rsidRDefault="007407E3" w:rsidP="007407E3">
      <w:pPr>
        <w:pBdr>
          <w:top w:val="nil"/>
          <w:left w:val="nil"/>
          <w:bottom w:val="nil"/>
          <w:right w:val="nil"/>
          <w:between w:val="nil"/>
        </w:pBdr>
        <w:spacing w:after="0" w:line="480" w:lineRule="auto"/>
      </w:pPr>
    </w:p>
    <w:p w14:paraId="330ED4F1" w14:textId="051C99FB" w:rsidR="007407E3" w:rsidRPr="007B6F6D" w:rsidRDefault="007407E3" w:rsidP="007407E3">
      <w:pPr>
        <w:pBdr>
          <w:top w:val="nil"/>
          <w:left w:val="nil"/>
          <w:bottom w:val="nil"/>
          <w:right w:val="nil"/>
          <w:between w:val="nil"/>
        </w:pBdr>
        <w:spacing w:after="0" w:line="480" w:lineRule="auto"/>
        <w:jc w:val="center"/>
        <w:rPr>
          <w:rFonts w:ascii="Times New Roman" w:eastAsia="Times New Roman" w:hAnsi="Times New Roman" w:cs="Times New Roman"/>
          <w:sz w:val="24"/>
          <w:szCs w:val="24"/>
        </w:rPr>
      </w:pPr>
      <w:r w:rsidRPr="007B6F6D">
        <w:rPr>
          <w:rFonts w:ascii="Times New Roman" w:eastAsia="Times New Roman" w:hAnsi="Times New Roman" w:cs="Times New Roman"/>
          <w:noProof/>
          <w:sz w:val="24"/>
          <w:szCs w:val="24"/>
          <w:lang w:val="tr-TR"/>
        </w:rPr>
        <w:lastRenderedPageBreak/>
        <w:drawing>
          <wp:inline distT="114300" distB="114300" distL="114300" distR="114300" wp14:anchorId="596B4E21" wp14:editId="04A12714">
            <wp:extent cx="5390902" cy="1498599"/>
            <wp:effectExtent l="0" t="0" r="635" b="6985"/>
            <wp:docPr id="45"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0" cstate="print">
                      <a:extLst>
                        <a:ext uri="{28A0092B-C50C-407E-A947-70E740481C1C}">
                          <a14:useLocalDpi xmlns:a14="http://schemas.microsoft.com/office/drawing/2010/main" val="0"/>
                        </a:ext>
                      </a:extLst>
                    </a:blip>
                    <a:stretch>
                      <a:fillRect/>
                    </a:stretch>
                  </pic:blipFill>
                  <pic:spPr>
                    <a:xfrm>
                      <a:off x="0" y="0"/>
                      <a:ext cx="5390902" cy="1498599"/>
                    </a:xfrm>
                    <a:prstGeom prst="rect">
                      <a:avLst/>
                    </a:prstGeom>
                    <a:ln/>
                  </pic:spPr>
                </pic:pic>
              </a:graphicData>
            </a:graphic>
          </wp:inline>
        </w:drawing>
      </w:r>
    </w:p>
    <w:p w14:paraId="5B0BEF40" w14:textId="5EB517B1" w:rsidR="007407E3" w:rsidRDefault="007407E3" w:rsidP="007407E3">
      <w:pPr>
        <w:pBdr>
          <w:top w:val="nil"/>
          <w:left w:val="nil"/>
          <w:bottom w:val="nil"/>
          <w:right w:val="nil"/>
          <w:between w:val="nil"/>
        </w:pBdr>
        <w:spacing w:after="0" w:line="480" w:lineRule="auto"/>
        <w:jc w:val="both"/>
        <w:rPr>
          <w:rFonts w:ascii="Times New Roman" w:eastAsia="Times New Roman" w:hAnsi="Times New Roman" w:cs="Times New Roman"/>
          <w:sz w:val="18"/>
          <w:szCs w:val="18"/>
        </w:rPr>
      </w:pPr>
      <w:r w:rsidRPr="007407E3">
        <w:rPr>
          <w:rFonts w:ascii="Times New Roman" w:eastAsia="Times New Roman" w:hAnsi="Times New Roman" w:cs="Times New Roman"/>
          <w:b/>
          <w:sz w:val="18"/>
          <w:szCs w:val="18"/>
        </w:rPr>
        <w:t>Supplementary Figure</w:t>
      </w:r>
      <w:r w:rsidRPr="007407E3">
        <w:rPr>
          <w:rFonts w:ascii="Times New Roman" w:eastAsia="Times New Roman" w:hAnsi="Times New Roman" w:cs="Times New Roman"/>
          <w:sz w:val="18"/>
          <w:szCs w:val="18"/>
        </w:rPr>
        <w:t xml:space="preserve"> </w:t>
      </w:r>
      <w:r w:rsidRPr="007407E3">
        <w:rPr>
          <w:rFonts w:ascii="Times New Roman" w:eastAsia="Times New Roman" w:hAnsi="Times New Roman" w:cs="Times New Roman"/>
          <w:b/>
          <w:sz w:val="18"/>
          <w:szCs w:val="18"/>
        </w:rPr>
        <w:t>5</w:t>
      </w:r>
      <w:r w:rsidRPr="007407E3">
        <w:rPr>
          <w:rFonts w:ascii="Times New Roman" w:eastAsia="Times New Roman" w:hAnsi="Times New Roman" w:cs="Times New Roman"/>
          <w:sz w:val="18"/>
          <w:szCs w:val="18"/>
        </w:rPr>
        <w:t xml:space="preserve">. Number of </w:t>
      </w:r>
      <w:proofErr w:type="gramStart"/>
      <w:r w:rsidRPr="007407E3">
        <w:rPr>
          <w:rFonts w:ascii="Times New Roman" w:eastAsia="Times New Roman" w:hAnsi="Times New Roman" w:cs="Times New Roman"/>
          <w:sz w:val="18"/>
          <w:szCs w:val="18"/>
        </w:rPr>
        <w:t>total</w:t>
      </w:r>
      <w:proofErr w:type="gramEnd"/>
      <w:r w:rsidRPr="007407E3">
        <w:rPr>
          <w:rFonts w:ascii="Times New Roman" w:eastAsia="Times New Roman" w:hAnsi="Times New Roman" w:cs="Times New Roman"/>
          <w:sz w:val="18"/>
          <w:szCs w:val="18"/>
        </w:rPr>
        <w:t xml:space="preserve"> found variants in the simulated dataset. From left to right, High Heterogeneity, Medium Heterogeneity and Low Heterogeneity bar charts are shown colored by variant caller and clustered by aligner preferences.</w:t>
      </w:r>
    </w:p>
    <w:p w14:paraId="645AB7B1" w14:textId="0745EBB4" w:rsidR="007407E3" w:rsidRDefault="007407E3" w:rsidP="007407E3">
      <w:pPr>
        <w:pBdr>
          <w:top w:val="nil"/>
          <w:left w:val="nil"/>
          <w:bottom w:val="nil"/>
          <w:right w:val="nil"/>
          <w:between w:val="nil"/>
        </w:pBdr>
        <w:spacing w:after="0" w:line="480" w:lineRule="auto"/>
        <w:rPr>
          <w:rFonts w:ascii="Times New Roman" w:eastAsia="Times New Roman" w:hAnsi="Times New Roman" w:cs="Times New Roman"/>
          <w:sz w:val="18"/>
          <w:szCs w:val="18"/>
        </w:rPr>
      </w:pPr>
    </w:p>
    <w:p w14:paraId="2070092C" w14:textId="77777777" w:rsidR="007407E3" w:rsidRPr="007407E3" w:rsidRDefault="007407E3" w:rsidP="007407E3">
      <w:pPr>
        <w:pBdr>
          <w:top w:val="nil"/>
          <w:left w:val="nil"/>
          <w:bottom w:val="nil"/>
          <w:right w:val="nil"/>
          <w:between w:val="nil"/>
        </w:pBdr>
        <w:spacing w:after="0" w:line="480" w:lineRule="auto"/>
        <w:rPr>
          <w:rFonts w:ascii="Times New Roman" w:eastAsia="Times New Roman" w:hAnsi="Times New Roman" w:cs="Times New Roman"/>
          <w:sz w:val="18"/>
          <w:szCs w:val="18"/>
        </w:rPr>
      </w:pPr>
    </w:p>
    <w:p w14:paraId="73E651F3" w14:textId="77777777" w:rsidR="007407E3" w:rsidRPr="007B6F6D" w:rsidRDefault="007407E3" w:rsidP="007407E3">
      <w:pPr>
        <w:pBdr>
          <w:top w:val="nil"/>
          <w:left w:val="nil"/>
          <w:bottom w:val="nil"/>
          <w:right w:val="nil"/>
          <w:between w:val="nil"/>
        </w:pBdr>
        <w:spacing w:after="0" w:line="480" w:lineRule="auto"/>
        <w:jc w:val="center"/>
        <w:rPr>
          <w:rFonts w:ascii="Times New Roman" w:eastAsia="Times New Roman" w:hAnsi="Times New Roman" w:cs="Times New Roman"/>
          <w:sz w:val="24"/>
          <w:szCs w:val="24"/>
        </w:rPr>
      </w:pPr>
      <w:r w:rsidRPr="007B6F6D">
        <w:rPr>
          <w:rFonts w:ascii="Times New Roman" w:eastAsia="Times New Roman" w:hAnsi="Times New Roman" w:cs="Times New Roman"/>
          <w:noProof/>
          <w:sz w:val="24"/>
          <w:szCs w:val="24"/>
          <w:lang w:val="tr-TR"/>
        </w:rPr>
        <w:drawing>
          <wp:inline distT="114300" distB="114300" distL="114300" distR="114300" wp14:anchorId="3564CAA3" wp14:editId="76BE94AC">
            <wp:extent cx="5383598" cy="1663699"/>
            <wp:effectExtent l="0" t="0" r="0" b="0"/>
            <wp:docPr id="47"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1" cstate="print">
                      <a:extLst>
                        <a:ext uri="{28A0092B-C50C-407E-A947-70E740481C1C}">
                          <a14:useLocalDpi xmlns:a14="http://schemas.microsoft.com/office/drawing/2010/main" val="0"/>
                        </a:ext>
                      </a:extLst>
                    </a:blip>
                    <a:stretch>
                      <a:fillRect/>
                    </a:stretch>
                  </pic:blipFill>
                  <pic:spPr>
                    <a:xfrm>
                      <a:off x="0" y="0"/>
                      <a:ext cx="5383598" cy="1663699"/>
                    </a:xfrm>
                    <a:prstGeom prst="rect">
                      <a:avLst/>
                    </a:prstGeom>
                    <a:ln/>
                  </pic:spPr>
                </pic:pic>
              </a:graphicData>
            </a:graphic>
          </wp:inline>
        </w:drawing>
      </w:r>
    </w:p>
    <w:p w14:paraId="65E2C01A" w14:textId="15A7C4C7" w:rsidR="007407E3" w:rsidRDefault="007407E3" w:rsidP="007407E3">
      <w:pPr>
        <w:pBdr>
          <w:top w:val="nil"/>
          <w:left w:val="nil"/>
          <w:bottom w:val="nil"/>
          <w:right w:val="nil"/>
          <w:between w:val="nil"/>
        </w:pBdr>
        <w:spacing w:after="0" w:line="480" w:lineRule="auto"/>
        <w:jc w:val="both"/>
        <w:rPr>
          <w:rFonts w:ascii="Times New Roman" w:eastAsia="Times New Roman" w:hAnsi="Times New Roman" w:cs="Times New Roman"/>
          <w:sz w:val="18"/>
          <w:szCs w:val="18"/>
        </w:rPr>
      </w:pPr>
      <w:r w:rsidRPr="007407E3">
        <w:rPr>
          <w:b/>
          <w:sz w:val="18"/>
          <w:szCs w:val="18"/>
        </w:rPr>
        <w:t>Supplementary Figure 6</w:t>
      </w:r>
      <w:r w:rsidRPr="007407E3">
        <w:rPr>
          <w:rFonts w:ascii="Times New Roman" w:eastAsia="Times New Roman" w:hAnsi="Times New Roman" w:cs="Times New Roman"/>
          <w:sz w:val="18"/>
          <w:szCs w:val="18"/>
        </w:rPr>
        <w:t>. Scatter plots for precision-recall scores. Y-axis represents precision and X-axis shows recall. Color and markers are the same with the other scatter plot tables.</w:t>
      </w:r>
    </w:p>
    <w:p w14:paraId="6034BC17" w14:textId="77777777" w:rsidR="00E34711" w:rsidRDefault="00E34711" w:rsidP="007407E3">
      <w:pPr>
        <w:pBdr>
          <w:top w:val="nil"/>
          <w:left w:val="nil"/>
          <w:bottom w:val="nil"/>
          <w:right w:val="nil"/>
          <w:between w:val="nil"/>
        </w:pBdr>
        <w:spacing w:after="0" w:line="480" w:lineRule="auto"/>
        <w:jc w:val="both"/>
        <w:rPr>
          <w:rFonts w:ascii="Times New Roman" w:eastAsia="Times New Roman" w:hAnsi="Times New Roman" w:cs="Times New Roman"/>
          <w:sz w:val="18"/>
          <w:szCs w:val="18"/>
        </w:rPr>
      </w:pPr>
    </w:p>
    <w:p w14:paraId="3AE19FA3" w14:textId="77777777" w:rsidR="007407E3" w:rsidRPr="007407E3" w:rsidRDefault="007407E3" w:rsidP="007407E3">
      <w:pPr>
        <w:pBdr>
          <w:top w:val="nil"/>
          <w:left w:val="nil"/>
          <w:bottom w:val="nil"/>
          <w:right w:val="nil"/>
          <w:between w:val="nil"/>
        </w:pBdr>
        <w:spacing w:after="0" w:line="480" w:lineRule="auto"/>
        <w:jc w:val="both"/>
        <w:rPr>
          <w:rFonts w:ascii="Times New Roman" w:eastAsia="Times New Roman" w:hAnsi="Times New Roman" w:cs="Times New Roman"/>
          <w:sz w:val="18"/>
          <w:szCs w:val="18"/>
        </w:rPr>
      </w:pPr>
    </w:p>
    <w:p w14:paraId="46F083C8" w14:textId="77777777" w:rsidR="007407E3" w:rsidRPr="007B6F6D" w:rsidRDefault="007407E3" w:rsidP="007407E3">
      <w:pPr>
        <w:spacing w:after="0" w:line="480" w:lineRule="auto"/>
        <w:jc w:val="center"/>
        <w:rPr>
          <w:rFonts w:ascii="Times New Roman" w:eastAsia="Times New Roman" w:hAnsi="Times New Roman" w:cs="Times New Roman"/>
          <w:sz w:val="24"/>
          <w:szCs w:val="24"/>
        </w:rPr>
      </w:pPr>
      <w:r w:rsidRPr="007B6F6D">
        <w:rPr>
          <w:rFonts w:ascii="Times New Roman" w:eastAsia="Times New Roman" w:hAnsi="Times New Roman" w:cs="Times New Roman"/>
          <w:noProof/>
          <w:sz w:val="24"/>
          <w:szCs w:val="24"/>
          <w:lang w:val="tr-TR"/>
        </w:rPr>
        <w:drawing>
          <wp:inline distT="114300" distB="114300" distL="114300" distR="114300" wp14:anchorId="085A72F0" wp14:editId="10F81CC2">
            <wp:extent cx="3267075" cy="2207503"/>
            <wp:effectExtent l="0" t="0" r="0" b="2540"/>
            <wp:docPr id="49"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2" cstate="print">
                      <a:extLst>
                        <a:ext uri="{28A0092B-C50C-407E-A947-70E740481C1C}">
                          <a14:useLocalDpi xmlns:a14="http://schemas.microsoft.com/office/drawing/2010/main" val="0"/>
                        </a:ext>
                      </a:extLst>
                    </a:blip>
                    <a:stretch>
                      <a:fillRect/>
                    </a:stretch>
                  </pic:blipFill>
                  <pic:spPr>
                    <a:xfrm>
                      <a:off x="0" y="0"/>
                      <a:ext cx="3267075" cy="2207503"/>
                    </a:xfrm>
                    <a:prstGeom prst="rect">
                      <a:avLst/>
                    </a:prstGeom>
                    <a:ln/>
                  </pic:spPr>
                </pic:pic>
              </a:graphicData>
            </a:graphic>
          </wp:inline>
        </w:drawing>
      </w:r>
    </w:p>
    <w:p w14:paraId="13FC5D6F" w14:textId="77777777" w:rsidR="007407E3" w:rsidRPr="007407E3" w:rsidRDefault="007407E3" w:rsidP="007407E3">
      <w:pPr>
        <w:spacing w:after="0" w:line="480" w:lineRule="auto"/>
        <w:jc w:val="both"/>
        <w:rPr>
          <w:sz w:val="18"/>
          <w:szCs w:val="18"/>
        </w:rPr>
      </w:pPr>
      <w:r w:rsidRPr="007407E3">
        <w:rPr>
          <w:rFonts w:ascii="Times New Roman" w:eastAsia="Times New Roman" w:hAnsi="Times New Roman" w:cs="Times New Roman"/>
          <w:b/>
          <w:sz w:val="18"/>
          <w:szCs w:val="18"/>
        </w:rPr>
        <w:t>Supplementary Figure 7</w:t>
      </w:r>
      <w:r w:rsidRPr="007407E3">
        <w:rPr>
          <w:rFonts w:ascii="Times New Roman" w:eastAsia="Times New Roman" w:hAnsi="Times New Roman" w:cs="Times New Roman"/>
          <w:sz w:val="18"/>
          <w:szCs w:val="18"/>
        </w:rPr>
        <w:t>. Boxplot distribution of the F1 scores depending on the combination of pipelines in the Low Purity Environment. Choosing a single pipeline has a high variance of F1 score depending on the variant caller option.</w:t>
      </w:r>
      <w:r w:rsidRPr="007407E3">
        <w:rPr>
          <w:sz w:val="18"/>
          <w:szCs w:val="18"/>
        </w:rPr>
        <w:t xml:space="preserve"> </w:t>
      </w:r>
    </w:p>
    <w:p w14:paraId="539933A1" w14:textId="77777777" w:rsidR="007407E3" w:rsidRPr="007B6F6D" w:rsidRDefault="007407E3" w:rsidP="007407E3">
      <w:pPr>
        <w:rPr>
          <w:rFonts w:ascii="Times New Roman" w:eastAsia="Times New Roman" w:hAnsi="Times New Roman" w:cs="Times New Roman"/>
          <w:sz w:val="24"/>
          <w:szCs w:val="24"/>
        </w:rPr>
      </w:pPr>
      <w:r w:rsidRPr="007B6F6D">
        <w:lastRenderedPageBreak/>
        <w:t xml:space="preserve">                                                                                                                                                                     </w:t>
      </w:r>
    </w:p>
    <w:p w14:paraId="375E8C31" w14:textId="77777777" w:rsidR="007407E3" w:rsidRPr="007B6F6D" w:rsidRDefault="007407E3" w:rsidP="007407E3">
      <w:pPr>
        <w:pBdr>
          <w:top w:val="nil"/>
          <w:left w:val="nil"/>
          <w:bottom w:val="nil"/>
          <w:right w:val="nil"/>
          <w:between w:val="nil"/>
        </w:pBdr>
        <w:spacing w:after="0" w:line="480" w:lineRule="auto"/>
        <w:jc w:val="center"/>
        <w:rPr>
          <w:rFonts w:ascii="Times New Roman" w:eastAsia="Times New Roman" w:hAnsi="Times New Roman" w:cs="Times New Roman"/>
          <w:sz w:val="24"/>
          <w:szCs w:val="24"/>
        </w:rPr>
      </w:pPr>
      <w:r w:rsidRPr="007B6F6D">
        <w:rPr>
          <w:rFonts w:ascii="Times New Roman" w:eastAsia="Times New Roman" w:hAnsi="Times New Roman" w:cs="Times New Roman"/>
          <w:noProof/>
          <w:sz w:val="24"/>
          <w:szCs w:val="24"/>
          <w:lang w:val="tr-TR"/>
        </w:rPr>
        <w:drawing>
          <wp:inline distT="114300" distB="114300" distL="114300" distR="114300" wp14:anchorId="19740177" wp14:editId="1268F48C">
            <wp:extent cx="5397634" cy="5702299"/>
            <wp:effectExtent l="0" t="0" r="0" b="0"/>
            <wp:docPr id="35"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3" cstate="print">
                      <a:extLst>
                        <a:ext uri="{28A0092B-C50C-407E-A947-70E740481C1C}">
                          <a14:useLocalDpi xmlns:a14="http://schemas.microsoft.com/office/drawing/2010/main" val="0"/>
                        </a:ext>
                      </a:extLst>
                    </a:blip>
                    <a:stretch>
                      <a:fillRect/>
                    </a:stretch>
                  </pic:blipFill>
                  <pic:spPr>
                    <a:xfrm>
                      <a:off x="0" y="0"/>
                      <a:ext cx="5397634" cy="5702299"/>
                    </a:xfrm>
                    <a:prstGeom prst="rect">
                      <a:avLst/>
                    </a:prstGeom>
                    <a:ln/>
                  </pic:spPr>
                </pic:pic>
              </a:graphicData>
            </a:graphic>
          </wp:inline>
        </w:drawing>
      </w:r>
    </w:p>
    <w:p w14:paraId="4135126F" w14:textId="77777777" w:rsidR="007407E3" w:rsidRPr="007407E3" w:rsidRDefault="007407E3" w:rsidP="007407E3">
      <w:pPr>
        <w:pStyle w:val="ResimYazs"/>
        <w:jc w:val="both"/>
        <w:rPr>
          <w:color w:val="auto"/>
          <w:sz w:val="18"/>
        </w:rPr>
      </w:pPr>
      <w:r w:rsidRPr="007407E3">
        <w:rPr>
          <w:b/>
          <w:color w:val="auto"/>
          <w:sz w:val="18"/>
        </w:rPr>
        <w:t>Supplementary Figure 8</w:t>
      </w:r>
      <w:r w:rsidRPr="007407E3">
        <w:rPr>
          <w:color w:val="auto"/>
          <w:sz w:val="18"/>
        </w:rPr>
        <w:t xml:space="preserve">. Clustered cosine similarity matrices </w:t>
      </w:r>
      <w:r w:rsidRPr="007407E3">
        <w:rPr>
          <w:rFonts w:eastAsia="Times New Roman" w:cs="Times New Roman"/>
          <w:color w:val="auto"/>
          <w:sz w:val="18"/>
        </w:rPr>
        <w:t>for each purity environment in simulation data.</w:t>
      </w:r>
    </w:p>
    <w:p w14:paraId="23D38B84" w14:textId="77777777" w:rsidR="007407E3" w:rsidRDefault="007407E3" w:rsidP="007407E3">
      <w:pPr>
        <w:pBdr>
          <w:top w:val="nil"/>
          <w:left w:val="nil"/>
          <w:bottom w:val="nil"/>
          <w:right w:val="nil"/>
          <w:between w:val="nil"/>
        </w:pBdr>
        <w:spacing w:after="0" w:line="480" w:lineRule="auto"/>
        <w:jc w:val="center"/>
        <w:rPr>
          <w:rFonts w:ascii="Times New Roman" w:eastAsia="Times New Roman" w:hAnsi="Times New Roman" w:cs="Times New Roman"/>
          <w:b/>
          <w:sz w:val="18"/>
          <w:szCs w:val="18"/>
        </w:rPr>
      </w:pPr>
      <w:r w:rsidRPr="007B6F6D">
        <w:rPr>
          <w:rFonts w:ascii="Times New Roman" w:eastAsia="Times New Roman" w:hAnsi="Times New Roman" w:cs="Times New Roman"/>
          <w:noProof/>
          <w:sz w:val="24"/>
          <w:szCs w:val="24"/>
          <w:lang w:val="tr-TR"/>
        </w:rPr>
        <w:lastRenderedPageBreak/>
        <w:drawing>
          <wp:inline distT="0" distB="0" distL="0" distR="0" wp14:anchorId="5F7A48D1" wp14:editId="71486F56">
            <wp:extent cx="5400040" cy="5598160"/>
            <wp:effectExtent l="0" t="0" r="0" b="2540"/>
            <wp:docPr id="50"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14" cstate="print">
                      <a:extLst>
                        <a:ext uri="{28A0092B-C50C-407E-A947-70E740481C1C}">
                          <a14:useLocalDpi xmlns:a14="http://schemas.microsoft.com/office/drawing/2010/main" val="0"/>
                        </a:ext>
                      </a:extLst>
                    </a:blip>
                    <a:stretch>
                      <a:fillRect/>
                    </a:stretch>
                  </pic:blipFill>
                  <pic:spPr>
                    <a:xfrm>
                      <a:off x="0" y="0"/>
                      <a:ext cx="5400040" cy="5598160"/>
                    </a:xfrm>
                    <a:prstGeom prst="rect">
                      <a:avLst/>
                    </a:prstGeom>
                    <a:ln/>
                  </pic:spPr>
                </pic:pic>
              </a:graphicData>
            </a:graphic>
          </wp:inline>
        </w:drawing>
      </w:r>
    </w:p>
    <w:p w14:paraId="2C1115FA" w14:textId="6E5090E5" w:rsidR="007407E3" w:rsidRPr="007B6F6D" w:rsidRDefault="007407E3" w:rsidP="007407E3">
      <w:pPr>
        <w:pBdr>
          <w:top w:val="nil"/>
          <w:left w:val="nil"/>
          <w:bottom w:val="nil"/>
          <w:right w:val="nil"/>
          <w:between w:val="nil"/>
        </w:pBdr>
        <w:spacing w:after="0" w:line="480" w:lineRule="auto"/>
        <w:jc w:val="both"/>
        <w:rPr>
          <w:rFonts w:ascii="Times New Roman" w:eastAsia="Times New Roman" w:hAnsi="Times New Roman" w:cs="Times New Roman"/>
          <w:sz w:val="24"/>
          <w:szCs w:val="24"/>
        </w:rPr>
      </w:pPr>
      <w:r w:rsidRPr="007407E3">
        <w:rPr>
          <w:rFonts w:ascii="Times New Roman" w:eastAsia="Times New Roman" w:hAnsi="Times New Roman" w:cs="Times New Roman"/>
          <w:b/>
          <w:sz w:val="18"/>
          <w:szCs w:val="18"/>
        </w:rPr>
        <w:t>Supplementary Figure 9</w:t>
      </w:r>
      <w:r w:rsidRPr="007407E3">
        <w:rPr>
          <w:rFonts w:ascii="Times New Roman" w:eastAsia="Times New Roman" w:hAnsi="Times New Roman" w:cs="Times New Roman"/>
          <w:sz w:val="18"/>
          <w:szCs w:val="18"/>
        </w:rPr>
        <w:t>. Clustered Pearson similarity matrices for each purity environment in simulation data.</w:t>
      </w:r>
    </w:p>
    <w:p w14:paraId="2684CFA5" w14:textId="77777777" w:rsidR="007407E3" w:rsidRPr="007B6F6D" w:rsidRDefault="007407E3" w:rsidP="007407E3">
      <w:pPr>
        <w:pBdr>
          <w:top w:val="nil"/>
          <w:left w:val="nil"/>
          <w:bottom w:val="nil"/>
          <w:right w:val="nil"/>
          <w:between w:val="nil"/>
        </w:pBdr>
        <w:spacing w:after="0" w:line="480" w:lineRule="auto"/>
        <w:jc w:val="center"/>
      </w:pPr>
      <w:r w:rsidRPr="007B6F6D">
        <w:rPr>
          <w:noProof/>
          <w:lang w:val="tr-TR"/>
        </w:rPr>
        <w:lastRenderedPageBreak/>
        <w:drawing>
          <wp:inline distT="114300" distB="114300" distL="114300" distR="114300" wp14:anchorId="02E4284A" wp14:editId="05EA3DAF">
            <wp:extent cx="5399729" cy="5599107"/>
            <wp:effectExtent l="0" t="0" r="0" b="1905"/>
            <wp:docPr id="46" name="image16.jpg"/>
            <wp:cNvGraphicFramePr/>
            <a:graphic xmlns:a="http://schemas.openxmlformats.org/drawingml/2006/main">
              <a:graphicData uri="http://schemas.openxmlformats.org/drawingml/2006/picture">
                <pic:pic xmlns:pic="http://schemas.openxmlformats.org/drawingml/2006/picture">
                  <pic:nvPicPr>
                    <pic:cNvPr id="0" name="image16.jpg"/>
                    <pic:cNvPicPr preferRelativeResize="0"/>
                  </pic:nvPicPr>
                  <pic:blipFill>
                    <a:blip r:embed="rId15" cstate="print">
                      <a:extLst>
                        <a:ext uri="{28A0092B-C50C-407E-A947-70E740481C1C}">
                          <a14:useLocalDpi xmlns:a14="http://schemas.microsoft.com/office/drawing/2010/main" val="0"/>
                        </a:ext>
                      </a:extLst>
                    </a:blip>
                    <a:stretch>
                      <a:fillRect/>
                    </a:stretch>
                  </pic:blipFill>
                  <pic:spPr>
                    <a:xfrm>
                      <a:off x="0" y="0"/>
                      <a:ext cx="5399729" cy="5599107"/>
                    </a:xfrm>
                    <a:prstGeom prst="rect">
                      <a:avLst/>
                    </a:prstGeom>
                    <a:ln/>
                  </pic:spPr>
                </pic:pic>
              </a:graphicData>
            </a:graphic>
          </wp:inline>
        </w:drawing>
      </w:r>
    </w:p>
    <w:p w14:paraId="48D05B12" w14:textId="04058A6A" w:rsidR="00DE13A8" w:rsidRDefault="007407E3" w:rsidP="007407E3">
      <w:pPr>
        <w:pBdr>
          <w:top w:val="nil"/>
          <w:left w:val="nil"/>
          <w:bottom w:val="nil"/>
          <w:right w:val="nil"/>
          <w:between w:val="nil"/>
        </w:pBdr>
        <w:spacing w:after="0" w:line="480" w:lineRule="auto"/>
        <w:jc w:val="both"/>
      </w:pPr>
      <w:r w:rsidRPr="007407E3">
        <w:rPr>
          <w:rFonts w:ascii="Times New Roman" w:eastAsia="Times New Roman" w:hAnsi="Times New Roman" w:cs="Times New Roman"/>
          <w:b/>
          <w:sz w:val="18"/>
          <w:szCs w:val="18"/>
        </w:rPr>
        <w:t>Supplementary Figure 10</w:t>
      </w:r>
      <w:r w:rsidRPr="007407E3">
        <w:rPr>
          <w:rFonts w:ascii="Times New Roman" w:eastAsia="Times New Roman" w:hAnsi="Times New Roman" w:cs="Times New Roman"/>
          <w:sz w:val="18"/>
          <w:szCs w:val="18"/>
        </w:rPr>
        <w:t>. Clustered Jaccard similarity matrices for each purity environment in simulation data.</w:t>
      </w:r>
    </w:p>
    <w:sectPr w:rsidR="00DE13A8" w:rsidSect="000E5CB3">
      <w:footerReference w:type="even" r:id="rId16"/>
      <w:footerReference w:type="default" r:id="rId17"/>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1594A8" w14:textId="77777777" w:rsidR="00E04EC4" w:rsidRDefault="00E04EC4" w:rsidP="005B3828">
      <w:pPr>
        <w:spacing w:after="0" w:line="240" w:lineRule="auto"/>
      </w:pPr>
      <w:r>
        <w:separator/>
      </w:r>
    </w:p>
  </w:endnote>
  <w:endnote w:type="continuationSeparator" w:id="0">
    <w:p w14:paraId="20A11619" w14:textId="77777777" w:rsidR="00E04EC4" w:rsidRDefault="00E04EC4" w:rsidP="005B38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SayfaNumaras"/>
      </w:rPr>
      <w:id w:val="-1334454133"/>
      <w:docPartObj>
        <w:docPartGallery w:val="Page Numbers (Bottom of Page)"/>
        <w:docPartUnique/>
      </w:docPartObj>
    </w:sdtPr>
    <w:sdtContent>
      <w:p w14:paraId="5C866B91" w14:textId="5025E124" w:rsidR="005B3828" w:rsidRDefault="005B3828" w:rsidP="00B52037">
        <w:pPr>
          <w:pStyle w:val="AltBilgi"/>
          <w:framePr w:wrap="none" w:vAnchor="text" w:hAnchor="margin" w:xAlign="right" w:y="1"/>
          <w:rPr>
            <w:rStyle w:val="SayfaNumaras"/>
          </w:rPr>
        </w:pPr>
        <w:r>
          <w:rPr>
            <w:rStyle w:val="SayfaNumaras"/>
          </w:rPr>
          <w:fldChar w:fldCharType="begin"/>
        </w:r>
        <w:r>
          <w:rPr>
            <w:rStyle w:val="SayfaNumaras"/>
          </w:rPr>
          <w:instrText xml:space="preserve"> PAGE </w:instrText>
        </w:r>
        <w:r>
          <w:rPr>
            <w:rStyle w:val="SayfaNumaras"/>
          </w:rPr>
          <w:fldChar w:fldCharType="end"/>
        </w:r>
      </w:p>
    </w:sdtContent>
  </w:sdt>
  <w:p w14:paraId="6AD3DB06" w14:textId="77777777" w:rsidR="005B3828" w:rsidRDefault="005B3828" w:rsidP="005B3828">
    <w:pPr>
      <w:pStyle w:val="AltBilgi"/>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SayfaNumaras"/>
      </w:rPr>
      <w:id w:val="1367326436"/>
      <w:docPartObj>
        <w:docPartGallery w:val="Page Numbers (Bottom of Page)"/>
        <w:docPartUnique/>
      </w:docPartObj>
    </w:sdtPr>
    <w:sdtContent>
      <w:p w14:paraId="692E6F63" w14:textId="2A78C376" w:rsidR="005B3828" w:rsidRDefault="005B3828" w:rsidP="00B52037">
        <w:pPr>
          <w:pStyle w:val="AltBilgi"/>
          <w:framePr w:wrap="none" w:vAnchor="text" w:hAnchor="margin" w:xAlign="right" w:y="1"/>
          <w:rPr>
            <w:rStyle w:val="SayfaNumaras"/>
          </w:rPr>
        </w:pPr>
        <w:r>
          <w:rPr>
            <w:rStyle w:val="SayfaNumaras"/>
          </w:rPr>
          <w:fldChar w:fldCharType="begin"/>
        </w:r>
        <w:r>
          <w:rPr>
            <w:rStyle w:val="SayfaNumaras"/>
          </w:rPr>
          <w:instrText xml:space="preserve"> PAGE </w:instrText>
        </w:r>
        <w:r>
          <w:rPr>
            <w:rStyle w:val="SayfaNumaras"/>
          </w:rPr>
          <w:fldChar w:fldCharType="separate"/>
        </w:r>
        <w:r>
          <w:rPr>
            <w:rStyle w:val="SayfaNumaras"/>
            <w:noProof/>
          </w:rPr>
          <w:t>1</w:t>
        </w:r>
        <w:r>
          <w:rPr>
            <w:rStyle w:val="SayfaNumaras"/>
          </w:rPr>
          <w:fldChar w:fldCharType="end"/>
        </w:r>
      </w:p>
    </w:sdtContent>
  </w:sdt>
  <w:p w14:paraId="0C9FCAA9" w14:textId="77777777" w:rsidR="005B3828" w:rsidRDefault="005B3828" w:rsidP="005B3828">
    <w:pPr>
      <w:pStyle w:val="AltBilgi"/>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9FD2630" w14:textId="77777777" w:rsidR="00E04EC4" w:rsidRDefault="00E04EC4" w:rsidP="005B3828">
      <w:pPr>
        <w:spacing w:after="0" w:line="240" w:lineRule="auto"/>
      </w:pPr>
      <w:r>
        <w:separator/>
      </w:r>
    </w:p>
  </w:footnote>
  <w:footnote w:type="continuationSeparator" w:id="0">
    <w:p w14:paraId="79FEC49A" w14:textId="77777777" w:rsidR="00E04EC4" w:rsidRDefault="00E04EC4" w:rsidP="005B382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07E3"/>
    <w:rsid w:val="000E5CB3"/>
    <w:rsid w:val="000F602F"/>
    <w:rsid w:val="005B3828"/>
    <w:rsid w:val="007407E3"/>
    <w:rsid w:val="00DE13A8"/>
    <w:rsid w:val="00E04EC4"/>
    <w:rsid w:val="00E3471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204A4131"/>
  <w15:chartTrackingRefBased/>
  <w15:docId w15:val="{B2DA1391-898F-2348-8807-8C59AC3550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407E3"/>
    <w:pPr>
      <w:spacing w:after="200" w:line="276" w:lineRule="auto"/>
    </w:pPr>
    <w:rPr>
      <w:rFonts w:ascii="Calibri" w:eastAsia="Calibri" w:hAnsi="Calibri" w:cs="Calibri"/>
      <w:sz w:val="22"/>
      <w:szCs w:val="22"/>
      <w:lang w:val="en-US"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ResimYazs">
    <w:name w:val="caption"/>
    <w:next w:val="Normal"/>
    <w:uiPriority w:val="35"/>
    <w:unhideWhenUsed/>
    <w:qFormat/>
    <w:rsid w:val="007407E3"/>
    <w:pPr>
      <w:spacing w:line="480" w:lineRule="auto"/>
    </w:pPr>
    <w:rPr>
      <w:rFonts w:ascii="Times New Roman" w:eastAsia="Calibri" w:hAnsi="Times New Roman" w:cs="Calibri"/>
      <w:bCs/>
      <w:color w:val="000000" w:themeColor="text1"/>
      <w:szCs w:val="18"/>
      <w:lang w:val="en-US" w:eastAsia="tr-TR"/>
    </w:rPr>
  </w:style>
  <w:style w:type="paragraph" w:styleId="AltBilgi">
    <w:name w:val="footer"/>
    <w:basedOn w:val="Normal"/>
    <w:link w:val="AltBilgiChar"/>
    <w:uiPriority w:val="99"/>
    <w:unhideWhenUsed/>
    <w:rsid w:val="005B3828"/>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B3828"/>
    <w:rPr>
      <w:rFonts w:ascii="Calibri" w:eastAsia="Calibri" w:hAnsi="Calibri" w:cs="Calibri"/>
      <w:sz w:val="22"/>
      <w:szCs w:val="22"/>
      <w:lang w:val="en-US" w:eastAsia="tr-TR"/>
    </w:rPr>
  </w:style>
  <w:style w:type="character" w:styleId="SayfaNumaras">
    <w:name w:val="page number"/>
    <w:basedOn w:val="VarsaylanParagrafYazTipi"/>
    <w:uiPriority w:val="99"/>
    <w:semiHidden/>
    <w:unhideWhenUsed/>
    <w:rsid w:val="005B38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image" Target="media/image8.jpe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image" Target="media/image7.jpeg"/><Relationship Id="rId17"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image" Target="media/image10.jpeg"/><Relationship Id="rId10" Type="http://schemas.openxmlformats.org/officeDocument/2006/relationships/image" Target="media/image5.jpe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jpg"/><Relationship Id="rId14" Type="http://schemas.openxmlformats.org/officeDocument/2006/relationships/image" Target="media/image9.jpe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431</Words>
  <Characters>2463</Characters>
  <Application>Microsoft Office Word</Application>
  <DocSecurity>0</DocSecurity>
  <Lines>20</Lines>
  <Paragraphs>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2021-04-05T11:08:00Z</dcterms:created>
  <dcterms:modified xsi:type="dcterms:W3CDTF">2021-04-05T11:08:00Z</dcterms:modified>
</cp:coreProperties>
</file>